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CC" w:rsidRDefault="00C612A5">
      <w:pPr>
        <w:pStyle w:val="normal0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2F1CCC" w:rsidRDefault="002F1CCC">
      <w:pPr>
        <w:pStyle w:val="normal0"/>
      </w:pPr>
    </w:p>
    <w:p w:rsidR="002F1CCC" w:rsidRDefault="002F1CCC">
      <w:pPr>
        <w:pStyle w:val="normal0"/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UNIVERSIDADE ESTADUAL DO NORTE DO PARANÁ</w:t>
      </w: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CAMPUS CORNÉLIO PROCÓPIO</w:t>
      </w: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CORNÉLIO PROCÓPIO-PARANÁ</w:t>
      </w: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</w:rPr>
      </w:pPr>
      <w:r w:rsidRPr="005029F3">
        <w:rPr>
          <w:rFonts w:asciiTheme="minorHAnsi" w:hAnsiTheme="minorHAnsi" w:cstheme="minorHAnsi"/>
          <w:b/>
        </w:rPr>
        <w:t xml:space="preserve"> </w:t>
      </w:r>
      <w:r w:rsidRPr="005029F3">
        <w:rPr>
          <w:rFonts w:asciiTheme="minorHAnsi" w:hAnsiTheme="minorHAnsi" w:cstheme="minorHAnsi"/>
          <w:b/>
          <w:color w:val="FF0000"/>
        </w:rPr>
        <w:t xml:space="preserve">     </w:t>
      </w:r>
      <w:r w:rsidR="00783743" w:rsidRPr="005029F3">
        <w:rPr>
          <w:rFonts w:asciiTheme="minorHAnsi" w:hAnsiTheme="minorHAnsi" w:cstheme="minorHAnsi"/>
          <w:b/>
        </w:rPr>
        <w:t>DIVISÃO DE OBRAS E MANUTENÇÃO</w:t>
      </w:r>
    </w:p>
    <w:p w:rsidR="00783743" w:rsidRPr="005029F3" w:rsidRDefault="00783743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 xml:space="preserve">MEMORIAL DESCRITIVO 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2F1CCC" w:rsidRPr="005029F3" w:rsidRDefault="00F705B6" w:rsidP="0082728B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>CANTINA</w:t>
      </w:r>
      <w:r w:rsidR="00C612A5" w:rsidRPr="005029F3">
        <w:rPr>
          <w:rFonts w:asciiTheme="minorHAnsi" w:hAnsiTheme="minorHAnsi" w:cstheme="minorHAnsi"/>
          <w:b/>
          <w:sz w:val="32"/>
          <w:szCs w:val="32"/>
        </w:rPr>
        <w:t xml:space="preserve"> - </w:t>
      </w:r>
      <w:r w:rsidRPr="005029F3">
        <w:rPr>
          <w:rFonts w:asciiTheme="minorHAnsi" w:hAnsiTheme="minorHAnsi" w:cstheme="minorHAnsi"/>
          <w:b/>
          <w:sz w:val="32"/>
          <w:szCs w:val="32"/>
        </w:rPr>
        <w:t>REFORMA</w:t>
      </w: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82728B" w:rsidRPr="005029F3" w:rsidRDefault="0082728B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spacing w:line="360" w:lineRule="auto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spacing w:line="360" w:lineRule="auto"/>
        <w:jc w:val="center"/>
        <w:rPr>
          <w:rFonts w:asciiTheme="minorHAnsi" w:hAnsiTheme="minorHAnsi" w:cstheme="minorHAnsi"/>
        </w:rPr>
      </w:pPr>
    </w:p>
    <w:p w:rsidR="0082728B" w:rsidRDefault="0082728B">
      <w:pPr>
        <w:pStyle w:val="normal0"/>
        <w:spacing w:line="360" w:lineRule="auto"/>
        <w:jc w:val="center"/>
      </w:pPr>
    </w:p>
    <w:p w:rsidR="00823F24" w:rsidRDefault="00823F24">
      <w:pPr>
        <w:rPr>
          <w:rFonts w:ascii="Times New Roman" w:eastAsia="Times New Roman" w:hAnsi="Times New Roman" w:cs="Times New Roman"/>
          <w:color w:val="000000"/>
          <w:sz w:val="20"/>
        </w:rPr>
      </w:pPr>
      <w:r>
        <w:br w:type="page"/>
      </w: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Pr="0082728B" w:rsidRDefault="00C612A5">
      <w:pPr>
        <w:pStyle w:val="normal0"/>
        <w:spacing w:line="360" w:lineRule="auto"/>
        <w:jc w:val="center"/>
        <w:rPr>
          <w:rStyle w:val="Forte"/>
        </w:rPr>
      </w:pPr>
      <w:r w:rsidRPr="0082728B">
        <w:rPr>
          <w:rStyle w:val="Forte"/>
          <w:rFonts w:eastAsia="Bookman Old Style"/>
        </w:rPr>
        <w:t>APRESENTAÇÃO</w:t>
      </w: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C612A5">
      <w:pPr>
        <w:pStyle w:val="normal0"/>
        <w:spacing w:line="360" w:lineRule="auto"/>
        <w:jc w:val="both"/>
      </w:pPr>
      <w:r>
        <w:t>Tem o presente a finalidade de esclarecer aos proponentes, o básico para a obra d</w:t>
      </w:r>
      <w:r w:rsidR="0082728B">
        <w:t>a</w:t>
      </w:r>
      <w:r>
        <w:t xml:space="preserve"> </w:t>
      </w:r>
      <w:r w:rsidR="00823F24" w:rsidRPr="00823F24">
        <w:t>construção da cozinha</w:t>
      </w:r>
      <w:r w:rsidRPr="00823F24">
        <w:t xml:space="preserve"> </w:t>
      </w:r>
      <w:r>
        <w:t>a ser edificada no Campus Cornélio Procópio da Universidade Estadual do Norte do Paraná – Cornélio Procópio Paraná.</w:t>
      </w:r>
    </w:p>
    <w:p w:rsidR="002F1CCC" w:rsidRDefault="00C612A5">
      <w:pPr>
        <w:pStyle w:val="normal0"/>
        <w:spacing w:line="360" w:lineRule="auto"/>
        <w:jc w:val="both"/>
      </w:pPr>
      <w:r>
        <w:t xml:space="preserve">Para tal foi elaborado o presente </w:t>
      </w:r>
      <w:r>
        <w:rPr>
          <w:b/>
        </w:rPr>
        <w:t>“Memorial Descritivo Técnico”</w:t>
      </w:r>
      <w:r>
        <w:t xml:space="preserve"> que tem a finalidade de completar os projetos que compõem a obra em questão, buscando a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2F1CCC" w:rsidRDefault="002F1CCC">
      <w:pPr>
        <w:pStyle w:val="normal0"/>
        <w:spacing w:line="360" w:lineRule="auto"/>
        <w:jc w:val="both"/>
      </w:pPr>
    </w:p>
    <w:p w:rsidR="00783743" w:rsidRDefault="00783743">
      <w:pPr>
        <w:pStyle w:val="normal0"/>
        <w:spacing w:line="360" w:lineRule="auto"/>
        <w:jc w:val="both"/>
      </w:pPr>
    </w:p>
    <w:p w:rsidR="002F1CCC" w:rsidRDefault="002F1CCC">
      <w:pPr>
        <w:pStyle w:val="normal0"/>
        <w:spacing w:line="360" w:lineRule="auto"/>
        <w:jc w:val="both"/>
      </w:pPr>
    </w:p>
    <w:p w:rsidR="002F1CCC" w:rsidRDefault="00C612A5">
      <w:pPr>
        <w:pStyle w:val="normal0"/>
        <w:spacing w:line="360" w:lineRule="auto"/>
        <w:jc w:val="both"/>
      </w:pPr>
      <w:proofErr w:type="spellStart"/>
      <w:r>
        <w:t>Engº</w:t>
      </w:r>
      <w:proofErr w:type="spellEnd"/>
      <w:r>
        <w:t>. Civil Lincoln Makoto Nozaki</w:t>
      </w:r>
      <w:r w:rsidR="009463D4">
        <w:t xml:space="preserve"> CREA 9.555/D – PR</w:t>
      </w:r>
    </w:p>
    <w:p w:rsidR="009463D4" w:rsidRDefault="009517C4">
      <w:pPr>
        <w:pStyle w:val="normal0"/>
        <w:spacing w:line="360" w:lineRule="auto"/>
        <w:jc w:val="both"/>
      </w:pPr>
      <w:r>
        <w:t xml:space="preserve">25 </w:t>
      </w:r>
      <w:r w:rsidR="0048218E">
        <w:t xml:space="preserve">de </w:t>
      </w:r>
      <w:r>
        <w:t xml:space="preserve">Agosto </w:t>
      </w:r>
      <w:r w:rsidR="009463D4">
        <w:t>de 201</w:t>
      </w:r>
      <w:r>
        <w:t>4</w:t>
      </w:r>
    </w:p>
    <w:p w:rsidR="002F1CCC" w:rsidRDefault="002F1CCC">
      <w:pPr>
        <w:pStyle w:val="normal0"/>
        <w:spacing w:line="360" w:lineRule="auto"/>
        <w:jc w:val="both"/>
      </w:pPr>
    </w:p>
    <w:p w:rsidR="00F705B6" w:rsidRDefault="00F705B6">
      <w:pPr>
        <w:rPr>
          <w:rFonts w:ascii="Times New Roman" w:eastAsia="Times New Roman" w:hAnsi="Times New Roman" w:cs="Times New Roman"/>
          <w:color w:val="000000"/>
          <w:sz w:val="20"/>
        </w:rPr>
      </w:pPr>
      <w:r>
        <w:br w:type="page"/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01.01 - DISPOSIÇÕES GERAIS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Em caso de divergência do presente memorial / </w:t>
      </w:r>
      <w:proofErr w:type="gramStart"/>
      <w:r w:rsidRPr="00F705B6">
        <w:rPr>
          <w:rFonts w:asciiTheme="minorHAnsi" w:hAnsiTheme="minorHAnsi" w:cstheme="minorHAnsi"/>
          <w:sz w:val="24"/>
        </w:rPr>
        <w:t>especificações e os projetos prevalecerá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esclarecimento prestado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Em caso de divergência entre as cotas dos desenhos e suas medidas em escala, prevalecerão sempre as primeiras.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Em caso de dúvidas quanto à interpretação dos desenhos, do memorial / especificações e das instruções da concorrência, deverá ser consultada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Todas as firmas participantes na licitação deverão visitar o local da obra para esclarecimentos e verificações "in loco", onde receberão comprovante de visita à </w:t>
      </w:r>
      <w:proofErr w:type="gramStart"/>
      <w:r w:rsidRPr="00F705B6">
        <w:rPr>
          <w:rFonts w:asciiTheme="minorHAnsi" w:hAnsiTheme="minorHAnsi" w:cstheme="minorHAnsi"/>
          <w:sz w:val="24"/>
        </w:rPr>
        <w:t>obra ,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qual deverá ser apresentado na data de abertura das propostas e deverá fazer parte da documentação exigida para apresentação da proposta.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O recebimento das obras obedecerá ao disposto na NBR 5675/80 (NB 597/77 - ABNT).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07- </w:t>
      </w:r>
      <w:r w:rsidRPr="00F705B6">
        <w:rPr>
          <w:rFonts w:asciiTheme="minorHAnsi" w:hAnsiTheme="minorHAnsi" w:cstheme="minorHAnsi"/>
          <w:sz w:val="24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07.2 - Solucionadas todas as reclamações porventura feitas, quando à </w:t>
      </w:r>
      <w:proofErr w:type="gramStart"/>
      <w:r w:rsidRPr="00F705B6">
        <w:rPr>
          <w:rFonts w:asciiTheme="minorHAnsi" w:hAnsiTheme="minorHAnsi" w:cstheme="minorHAnsi"/>
          <w:sz w:val="24"/>
        </w:rPr>
        <w:t>falta de pagamento a operários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ou fornecedores.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07.3 - Entrega a UENP-UNIVERSIDADE ESTADUAL DO NORTE DO PARANÁ a seguinte documentação: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a.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Relatório de recomendações e de instruções de utilização e uso, das instalações e equipamentos, elaborado e autenticado pelo construtor, acompanhado de eventuais catálogos e tabelas de fabricantes e mondadores, devidamente visado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b.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Termos de garantia dos principais componentes da construção, das instruções e dos equipamentos, devidamente avalizados  pelo construtor e visados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2"/>
        </w:rPr>
        <w:t>c.</w:t>
      </w:r>
      <w:proofErr w:type="gramEnd"/>
      <w:r w:rsidRPr="00F705B6">
        <w:rPr>
          <w:rFonts w:asciiTheme="minorHAnsi" w:hAnsiTheme="minorHAnsi" w:cstheme="minorHAnsi"/>
          <w:sz w:val="22"/>
        </w:rPr>
        <w:t xml:space="preserve"> Declaração de responsabilidade do Construtor pelo prazo de cinco anos , quanto à execução e aplicação de materiais e pela solidez e segurança das obras.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Durante a construção, poderá a UENP-UNIVERSIDADE ESTADUAL DO NORTE DO PARANÁ apresentar desenhos complementares, os quais serão também devidamente autenticados pelo construtor.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10- </w:t>
      </w:r>
      <w:r w:rsidRPr="00F705B6">
        <w:rPr>
          <w:rFonts w:asciiTheme="minorHAnsi" w:hAnsiTheme="minorHAnsi" w:cstheme="minorHAnsi"/>
          <w:sz w:val="24"/>
        </w:rPr>
        <w:t xml:space="preserve">O construtor procederá </w:t>
      </w:r>
      <w:proofErr w:type="gramStart"/>
      <w:r w:rsidRPr="00F705B6">
        <w:rPr>
          <w:rFonts w:asciiTheme="minorHAnsi" w:hAnsiTheme="minorHAnsi" w:cstheme="minorHAnsi"/>
          <w:sz w:val="24"/>
        </w:rPr>
        <w:t>a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aferição das dimensões, dos alinhamentos, dos ângulos e de quaisquer outras indicações constantes do projeto com as reais condições encontradas no local.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lastRenderedPageBreak/>
        <w:tab/>
        <w:t>10.1</w:t>
      </w:r>
      <w:r w:rsidRPr="00F705B6">
        <w:rPr>
          <w:rFonts w:asciiTheme="minorHAnsi" w:hAnsiTheme="minorHAnsi" w:cstheme="minorHAnsi"/>
          <w:i/>
          <w:sz w:val="24"/>
        </w:rPr>
        <w:t xml:space="preserve"> - </w:t>
      </w:r>
      <w:r w:rsidRPr="00F705B6">
        <w:rPr>
          <w:rFonts w:asciiTheme="minorHAnsi" w:hAnsiTheme="minorHAnsi" w:cstheme="minorHAnsi"/>
          <w:sz w:val="24"/>
        </w:rPr>
        <w:t>Havendo discrepância entre as reais condições existentes no local e os elementos do projeto, a ocorrência será objeto de comunicação, por escrito, à fiscalização, a quem competirá deliberar a respeito.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10.2 - Após a demarcação dos alinhamentos e pontos de nível, o construtor fará comunicação à fiscalização, a qual procederá </w:t>
      </w:r>
      <w:proofErr w:type="gramStart"/>
      <w:r w:rsidRPr="00F705B6">
        <w:rPr>
          <w:rFonts w:asciiTheme="minorHAnsi" w:hAnsiTheme="minorHAnsi" w:cstheme="minorHAnsi"/>
          <w:sz w:val="24"/>
        </w:rPr>
        <w:t>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verificações que julgar oportunas.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11-</w:t>
      </w:r>
      <w:r w:rsidRPr="00F705B6">
        <w:rPr>
          <w:rFonts w:asciiTheme="minorHAnsi" w:hAnsiTheme="minorHAnsi" w:cstheme="minorHAnsi"/>
          <w:sz w:val="24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12-</w:t>
      </w:r>
      <w:r w:rsidRPr="00F705B6">
        <w:rPr>
          <w:rFonts w:asciiTheme="minorHAnsi" w:hAnsiTheme="minorHAnsi" w:cstheme="minorHAnsi"/>
          <w:sz w:val="24"/>
        </w:rPr>
        <w:t xml:space="preserve"> A ligação provisória de energia elétrica no canteiro de obras obedecerá, rigorosamente, as prescrições da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>12.1 - Os ramais e sub-ramais internos serão executados com condutores isolados por camada termoplástica, devidamente dimensionada para atender às respectivas demandas dos pontos.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 xml:space="preserve">12.2 - Todos os circuitos serão dotados de disjuntores </w:t>
      </w:r>
      <w:proofErr w:type="spellStart"/>
      <w:r w:rsidRPr="00F705B6">
        <w:rPr>
          <w:rFonts w:asciiTheme="minorHAnsi" w:hAnsiTheme="minorHAnsi" w:cstheme="minorHAnsi"/>
          <w:sz w:val="24"/>
        </w:rPr>
        <w:t>termo-magnéticos</w:t>
      </w:r>
      <w:proofErr w:type="spellEnd"/>
      <w:r w:rsidRPr="00F705B6">
        <w:rPr>
          <w:rFonts w:asciiTheme="minorHAnsi" w:hAnsiTheme="minorHAnsi" w:cstheme="minorHAnsi"/>
          <w:sz w:val="24"/>
        </w:rPr>
        <w:t>. Cada máquina e equipamento receberá proteção individual.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13-</w:t>
      </w:r>
      <w:r w:rsidRPr="00F705B6">
        <w:rPr>
          <w:rFonts w:asciiTheme="minorHAnsi" w:hAnsiTheme="minorHAnsi" w:cstheme="minorHAnsi"/>
          <w:sz w:val="24"/>
        </w:rPr>
        <w:t xml:space="preserve"> As ferramentas e equipamentos de uso no canteiro de obras serão dimensionados, especificados e fornecidos pelo construtor, de acordo com o seu plano de construção, observadas as especificações estabelecidas, em cada caso, no memorial.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14-</w:t>
      </w:r>
      <w:r w:rsidRPr="00F705B6">
        <w:rPr>
          <w:rFonts w:asciiTheme="minorHAnsi" w:hAnsiTheme="minorHAnsi" w:cstheme="minorHAnsi"/>
          <w:sz w:val="24"/>
        </w:rPr>
        <w:t xml:space="preserve"> Os preços unitários serão compostos dos custos de operação dos equipamentos utilizados nas aplicações dos diversos materiais nos serviços relacionados, dos custos da </w:t>
      </w:r>
      <w:proofErr w:type="spellStart"/>
      <w:r w:rsidRPr="00F705B6">
        <w:rPr>
          <w:rFonts w:asciiTheme="minorHAnsi" w:hAnsiTheme="minorHAnsi" w:cstheme="minorHAnsi"/>
          <w:sz w:val="24"/>
        </w:rPr>
        <w:t>mào-de-obra</w:t>
      </w:r>
      <w:proofErr w:type="spellEnd"/>
      <w:r w:rsidRPr="00F705B6">
        <w:rPr>
          <w:rFonts w:asciiTheme="minorHAnsi" w:hAnsiTheme="minorHAnsi" w:cstheme="minorHAnsi"/>
          <w:sz w:val="24"/>
        </w:rPr>
        <w:t xml:space="preserve"> e encargos sociais, dos custos de seguros, dos custos da mão-de-obra das instalações provisórias como andaimes, barracões de obra, tapumes, e proteções, dos custos advindos dos procedimentos de medidas de segurança das máquinas, e dos equipamentos de segurança de uso individual e coletivo.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15-</w:t>
      </w:r>
      <w:r w:rsidRPr="00F705B6">
        <w:rPr>
          <w:rFonts w:asciiTheme="minorHAnsi" w:hAnsiTheme="minorHAnsi" w:cstheme="minorHAnsi"/>
          <w:sz w:val="24"/>
        </w:rPr>
        <w:t xml:space="preserve"> A fiscalização é assegurada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16-</w:t>
      </w:r>
      <w:r w:rsidRPr="00F705B6">
        <w:rPr>
          <w:rFonts w:asciiTheme="minorHAnsi" w:hAnsiTheme="minorHAnsi" w:cstheme="minorHAnsi"/>
          <w:sz w:val="24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17-</w:t>
      </w:r>
      <w:r w:rsidRPr="00F705B6">
        <w:rPr>
          <w:rFonts w:asciiTheme="minorHAnsi" w:hAnsiTheme="minorHAnsi" w:cstheme="minorHAnsi"/>
          <w:sz w:val="24"/>
        </w:rPr>
        <w:t xml:space="preserve"> O pagamento será feito com base nas medições feitas na obra pela fiscalização, e nos preços unitários contratuais, os quais representarão a compensação integral para todas as operações, transportes, mão-de-obra, equipamentos, encargos e eventuais necessários à completa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18- </w:t>
      </w:r>
      <w:r w:rsidRPr="00F705B6">
        <w:rPr>
          <w:rFonts w:asciiTheme="minorHAnsi" w:hAnsiTheme="minorHAnsi" w:cstheme="minorHAnsi"/>
          <w:sz w:val="24"/>
        </w:rPr>
        <w:t>Serão obrigatórios equipamentos de proteção coletiva, a instalação das bandejas protetoras que serão de inteira responsabilidade do construtor, sem ônus adicionais para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19-</w:t>
      </w:r>
      <w:r w:rsidRPr="00F705B6">
        <w:rPr>
          <w:rFonts w:asciiTheme="minorHAnsi" w:hAnsiTheme="minorHAnsi" w:cstheme="minorHAnsi"/>
          <w:sz w:val="24"/>
        </w:rPr>
        <w:t xml:space="preserve"> A contratada poderá apresentar um cronograma físico-financeiro alternativo de tal forma que o prazo máximo de execução não exceda à proposta da UENP-UNIVERSIDADE ESTADUAL DO NORTE DO PARANÁ.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lastRenderedPageBreak/>
        <w:t>01.02 - OBRIGAÇÕES DO CONTRATANTE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Fornecer à Contratada todos os desenhos e especificações necessárias à execução dos serviços a que se refere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Permitir à contratada a instalação de obras provisórias para uso de seus empregados e prepostos em local adequado, a critério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03- </w:t>
      </w:r>
      <w:r w:rsidRPr="00F705B6">
        <w:rPr>
          <w:rFonts w:asciiTheme="minorHAnsi" w:hAnsiTheme="minorHAnsi" w:cstheme="minorHAnsi"/>
          <w:sz w:val="24"/>
        </w:rPr>
        <w:t>Efetuar os pagamentos devidos nas condições estabelecidas pelo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04- </w:t>
      </w:r>
      <w:r w:rsidRPr="00F705B6">
        <w:rPr>
          <w:rFonts w:asciiTheme="minorHAnsi" w:hAnsiTheme="minorHAnsi" w:cstheme="minorHAnsi"/>
          <w:sz w:val="24"/>
        </w:rPr>
        <w:t>Designar representantes para acompanhamento e fiscalização das obras.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Atender à solicitação efetuada pela contratada através da Caderneta de Ocorrência para liberação das várias frentes de trabalho.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01.03 - OBRIGAÇÕES DA CONTRATADA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Providenciar para que os materiais estejam a tempo na obra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Manter na obra o número de funcionários e equipamentos suficientes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05-</w:t>
      </w:r>
      <w:r w:rsidRPr="00F705B6">
        <w:rPr>
          <w:rFonts w:asciiTheme="minorHAnsi" w:hAnsiTheme="minorHAnsi" w:cstheme="minorHAnsi"/>
          <w:sz w:val="24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</w:t>
      </w:r>
      <w:r w:rsidR="00F85335" w:rsidRPr="00F705B6">
        <w:rPr>
          <w:rFonts w:asciiTheme="minorHAnsi" w:hAnsiTheme="minorHAnsi" w:cstheme="minorHAnsi"/>
          <w:sz w:val="24"/>
        </w:rPr>
        <w:t xml:space="preserve">Efetuar aprovações e </w:t>
      </w:r>
      <w:r w:rsidRPr="00F705B6">
        <w:rPr>
          <w:rFonts w:asciiTheme="minorHAnsi" w:hAnsiTheme="minorHAnsi" w:cstheme="minorHAnsi"/>
          <w:sz w:val="24"/>
        </w:rPr>
        <w:t>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07-</w:t>
      </w:r>
      <w:r w:rsidRPr="00F705B6">
        <w:rPr>
          <w:rFonts w:asciiTheme="minorHAnsi" w:hAnsiTheme="minorHAnsi" w:cstheme="minorHAnsi"/>
          <w:sz w:val="24"/>
        </w:rPr>
        <w:t xml:space="preserve"> Efetuar periodicamente, ou quando solicitadas pela Fiscalização, atualização dos cronogramas e previsões de desembolso, de modo a manter o Contratante perfeitamente informado sobre o andamento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Instalar canteiro de obra compatível com o porte da edificação a ser construída, conservada ou demolida, bem como efetuar pontualmente o pagamento de todos os encargos decorrentes da instalação e manutenção desse canteiro.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Executar os serviços dentro da melhor técnica executiva, obedecendo rigorosamente às instruções do Contratante no que diz respeito ao atendimento do cronograma, das especificações, dos desenhos e das Práticas de Execução de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10-</w:t>
      </w:r>
      <w:r w:rsidRPr="00F705B6">
        <w:rPr>
          <w:rFonts w:asciiTheme="minorHAnsi" w:hAnsiTheme="minorHAnsi" w:cstheme="minorHAnsi"/>
          <w:sz w:val="24"/>
        </w:rPr>
        <w:t xml:space="preserve"> Fornecer, sem ônus para a Contratante, orçamentos referentes a serviços extracontratuais.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11-</w:t>
      </w:r>
      <w:r w:rsidRPr="00F705B6">
        <w:rPr>
          <w:rFonts w:asciiTheme="minorHAnsi" w:hAnsiTheme="minorHAnsi" w:cstheme="minorHAnsi"/>
          <w:sz w:val="24"/>
        </w:rPr>
        <w:t xml:space="preserve"> Acatar as decisões do Contratante e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12-</w:t>
      </w:r>
      <w:r w:rsidRPr="00F705B6">
        <w:rPr>
          <w:rFonts w:asciiTheme="minorHAnsi" w:hAnsiTheme="minorHAnsi" w:cstheme="minorHAnsi"/>
          <w:sz w:val="24"/>
        </w:rPr>
        <w:t xml:space="preserve"> Requerer e obter, junto ao IAPAS, o “Certificado de Matrícula” especial relativo aos serviços contratados, de forma a possibilitar o licenciamento de execução nos termos do artigo 184, item I, Alínea A, do </w:t>
      </w:r>
      <w:proofErr w:type="spellStart"/>
      <w:r w:rsidRPr="00F705B6">
        <w:rPr>
          <w:rFonts w:asciiTheme="minorHAnsi" w:hAnsiTheme="minorHAnsi" w:cstheme="minorHAnsi"/>
          <w:sz w:val="24"/>
        </w:rPr>
        <w:t>R.G.P.S.</w:t>
      </w:r>
      <w:proofErr w:type="spellEnd"/>
      <w:r w:rsidRPr="00F705B6">
        <w:rPr>
          <w:rFonts w:asciiTheme="minorHAnsi" w:hAnsiTheme="minorHAnsi" w:cstheme="minorHAnsi"/>
          <w:sz w:val="24"/>
        </w:rPr>
        <w:t xml:space="preserve"> e, junto ao CREA, a “Anotação de responsabilidade Técnica” - ART, bem como apresentar, quando concluídos os serviços, o “Certificado de Quitação” e “Certificado Semestral de Recolhimento do </w:t>
      </w:r>
      <w:r w:rsidRPr="00F705B6">
        <w:rPr>
          <w:rFonts w:asciiTheme="minorHAnsi" w:hAnsiTheme="minorHAnsi" w:cstheme="minorHAnsi"/>
          <w:sz w:val="24"/>
        </w:rPr>
        <w:lastRenderedPageBreak/>
        <w:t xml:space="preserve">FGTS”, seu e das subcontratadas, </w:t>
      </w:r>
      <w:proofErr w:type="gramStart"/>
      <w:r w:rsidRPr="00F705B6">
        <w:rPr>
          <w:rFonts w:asciiTheme="minorHAnsi" w:hAnsiTheme="minorHAnsi" w:cstheme="minorHAnsi"/>
          <w:sz w:val="24"/>
        </w:rPr>
        <w:t>sob pena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de exercer o Contratante o direito de retenção das importâncias ainda devidas, até a expedição dos aludidos certificados.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13-</w:t>
      </w:r>
      <w:r w:rsidRPr="00F705B6">
        <w:rPr>
          <w:rFonts w:asciiTheme="minorHAnsi" w:hAnsiTheme="minorHAnsi" w:cstheme="minorHAnsi"/>
          <w:sz w:val="24"/>
        </w:rPr>
        <w:t xml:space="preserve"> Retirar do canteiro de obra todo o pessoal, máquinas, equipamentos, instalações provisórias e entulhos dentro do prazo estipulado no contrato. No caso do não cumprimento esse prazo, os serviços poderão ser providenciados pelo Contratante, cabendo à Contratada o pagamento das respectivas despesas.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14-</w:t>
      </w:r>
      <w:r w:rsidRPr="00F705B6">
        <w:rPr>
          <w:rFonts w:asciiTheme="minorHAnsi" w:hAnsiTheme="minorHAnsi" w:cstheme="minorHAnsi"/>
          <w:sz w:val="24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15-</w:t>
      </w:r>
      <w:r w:rsidRPr="00F705B6">
        <w:rPr>
          <w:rFonts w:asciiTheme="minorHAnsi" w:hAnsiTheme="minorHAnsi" w:cstheme="minorHAnsi"/>
          <w:sz w:val="24"/>
        </w:rPr>
        <w:t xml:space="preserve"> Obedecer e fazer observar as leis, regulamentos, posturas federais e municipais aplicáveis, responsabilizando-se integralmente pelas conseqüências de suas próprias transgressões e de seus prepostos, inclusive de suas </w:t>
      </w:r>
      <w:proofErr w:type="gramStart"/>
      <w:r w:rsidRPr="00F705B6">
        <w:rPr>
          <w:rFonts w:asciiTheme="minorHAnsi" w:hAnsiTheme="minorHAnsi" w:cstheme="minorHAnsi"/>
          <w:sz w:val="24"/>
        </w:rPr>
        <w:t>sub contratadas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 respectivos prepostos.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16-</w:t>
      </w:r>
      <w:r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 Contratada, que providenciará o seu fiel recolhimento. A apresentação dos comprovantes dos recolhimentos será indispensável ao pagamento das parcelas mensais, bem como à devolução das retenções.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17-</w:t>
      </w:r>
      <w:r w:rsidRPr="00F705B6">
        <w:rPr>
          <w:rFonts w:asciiTheme="minorHAnsi" w:hAnsiTheme="minorHAnsi" w:cstheme="minorHAnsi"/>
          <w:sz w:val="24"/>
        </w:rPr>
        <w:t xml:space="preserve"> Providenciar os seguros exigidos por Lei, inclusive contra acidentes de trabalho, de responsabilidade civil contra danos causados a terceiros, correndo por sua conta e risco a responsabilidade por quaisquer danos ocorridos, conforme capítulo específico do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18-</w:t>
      </w:r>
      <w:r w:rsidRPr="00F705B6">
        <w:rPr>
          <w:rFonts w:asciiTheme="minorHAnsi" w:hAnsiTheme="minorHAnsi" w:cstheme="minorHAnsi"/>
          <w:sz w:val="24"/>
        </w:rPr>
        <w:t xml:space="preserve"> A Contratada não poderá subcontratar parcialmente as obras contratadas, sem obter prévio consentimento por escrito da Contratante. Na hipótese de ser autorizada a realizar a subcontratação, a Contratada diligenciará junto a esta no sentido de serem rigorosamente cumpridas </w:t>
      </w:r>
      <w:proofErr w:type="gramStart"/>
      <w:r w:rsidRPr="00F705B6">
        <w:rPr>
          <w:rFonts w:asciiTheme="minorHAnsi" w:hAnsiTheme="minorHAnsi" w:cstheme="minorHAnsi"/>
          <w:sz w:val="24"/>
        </w:rPr>
        <w:t>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obrigações contratuais, especialmente quanto à fiel e perfeita execução dos serviços subcontratados, ficando solidariamente responsável, perante a Contratante, pelas obrigações assumidas pela subcontratada.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19-</w:t>
      </w:r>
      <w:r w:rsidRPr="00F705B6">
        <w:rPr>
          <w:rFonts w:asciiTheme="minorHAnsi" w:hAnsiTheme="minorHAnsi" w:cstheme="minorHAnsi"/>
          <w:sz w:val="24"/>
        </w:rPr>
        <w:t xml:space="preserve"> A contratada não poderá, sob nenhum pretexto, </w:t>
      </w:r>
      <w:proofErr w:type="gramStart"/>
      <w:r w:rsidRPr="00F705B6">
        <w:rPr>
          <w:rFonts w:asciiTheme="minorHAnsi" w:hAnsiTheme="minorHAnsi" w:cstheme="minorHAnsi"/>
          <w:sz w:val="24"/>
        </w:rPr>
        <w:t>sub empreitar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totalmente os serviços contratados.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20-</w:t>
      </w:r>
      <w:r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das subcontratadas, sendo, porém da responsabilidade da Contratada, perante o Contratante, o fiel recolhimento destas taxas. A apresentação dos comprovantes dos recolhimentos será indispensável ao pagamento das parcelas mensais.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21-</w:t>
      </w:r>
      <w:r w:rsidRPr="00F705B6">
        <w:rPr>
          <w:rFonts w:asciiTheme="minorHAnsi" w:hAnsiTheme="minorHAnsi" w:cstheme="minorHAnsi"/>
          <w:sz w:val="24"/>
        </w:rPr>
        <w:t xml:space="preserve"> Providenciar a instalação de água e energia elétrica para execução dos serviços, correndo por sua conta os custos da m</w:t>
      </w:r>
      <w:r w:rsidR="0021618E" w:rsidRPr="00F705B6">
        <w:rPr>
          <w:rFonts w:asciiTheme="minorHAnsi" w:hAnsiTheme="minorHAnsi" w:cstheme="minorHAnsi"/>
          <w:sz w:val="24"/>
        </w:rPr>
        <w:t>ã</w:t>
      </w:r>
      <w:r w:rsidRPr="00F705B6">
        <w:rPr>
          <w:rFonts w:asciiTheme="minorHAnsi" w:hAnsiTheme="minorHAnsi" w:cstheme="minorHAnsi"/>
          <w:sz w:val="24"/>
        </w:rPr>
        <w:t xml:space="preserve">o-de-obra desta instalação a partir do ponto de tomada indicado pela fiscalização.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22-</w:t>
      </w:r>
      <w:r w:rsidRPr="00F705B6">
        <w:rPr>
          <w:rFonts w:asciiTheme="minorHAnsi" w:hAnsiTheme="minorHAnsi" w:cstheme="minorHAnsi"/>
          <w:sz w:val="24"/>
        </w:rPr>
        <w:t xml:space="preserve"> No escritório da obra a contratada deverá manter a disposição da fiscalização durante todo o período da construção os seguintes documentos: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a.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 do contrato;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b.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memorial descritivo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c.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cópias dos projetos e detalhes;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d.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cronograma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e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. </w:t>
      </w:r>
      <w:proofErr w:type="gramStart"/>
      <w:r w:rsidRPr="00F705B6">
        <w:rPr>
          <w:rFonts w:asciiTheme="minorHAnsi" w:hAnsiTheme="minorHAnsi" w:cstheme="minorHAnsi"/>
          <w:sz w:val="24"/>
        </w:rPr>
        <w:t>livro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“Diário de Obra”.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23-</w:t>
      </w:r>
      <w:r w:rsidRPr="00F705B6">
        <w:rPr>
          <w:rFonts w:asciiTheme="minorHAnsi" w:hAnsiTheme="minorHAnsi" w:cstheme="minorHAnsi"/>
          <w:sz w:val="24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proofErr w:type="gramStart"/>
      <w:r w:rsidRPr="00F705B6">
        <w:rPr>
          <w:rFonts w:asciiTheme="minorHAnsi" w:eastAsia="Bookman Old Style" w:hAnsiTheme="minorHAnsi" w:cstheme="minorHAnsi"/>
          <w:i/>
          <w:sz w:val="24"/>
        </w:rPr>
        <w:t>01.04 - SEGURANÇA</w:t>
      </w:r>
      <w:proofErr w:type="gramEnd"/>
      <w:r w:rsidRPr="00F705B6">
        <w:rPr>
          <w:rFonts w:asciiTheme="minorHAnsi" w:eastAsia="Bookman Old Style" w:hAnsiTheme="minorHAnsi" w:cstheme="minorHAnsi"/>
          <w:i/>
          <w:sz w:val="24"/>
        </w:rPr>
        <w:t xml:space="preserve"> DO TRABALHO E VIGILÂNCIA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Antes do início do serviço, a Contratada deverá apresentar à Fiscalização o responsável pela execução dos serviços a realizar, ocasião em que serão fixadas as precauções específicas ligadas à natureza dos trabalhos.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Caberá à Contratada fazer a comunicação, da maneira mais detalhada possível, por escrito, de todo tipo de acidente, inclusive princípios de incêndio.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05-</w:t>
      </w:r>
      <w:r w:rsidRPr="00F705B6">
        <w:rPr>
          <w:rFonts w:asciiTheme="minorHAnsi" w:hAnsiTheme="minorHAnsi" w:cstheme="minorHAnsi"/>
          <w:sz w:val="24"/>
        </w:rPr>
        <w:t xml:space="preserve"> É de responsabilidade </w:t>
      </w:r>
      <w:proofErr w:type="gramStart"/>
      <w:r w:rsidRPr="00F705B6">
        <w:rPr>
          <w:rFonts w:asciiTheme="minorHAnsi" w:hAnsiTheme="minorHAnsi" w:cstheme="minorHAnsi"/>
          <w:sz w:val="24"/>
        </w:rPr>
        <w:t>da Contratada manter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em estado de higiene todas as instalações do canteiro de obras, devendo permanecer limpas, isentas de lixo, detritos em geral, e de forma satisfatória ao uso.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Caberá à Contratada manter no canteiro de obras todos os medicamentos básicos para o atendimento de primeiros socorros.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07-</w:t>
      </w:r>
      <w:r w:rsidRPr="00F705B6">
        <w:rPr>
          <w:rFonts w:asciiTheme="minorHAnsi" w:hAnsiTheme="minorHAnsi" w:cstheme="minorHAnsi"/>
          <w:sz w:val="24"/>
        </w:rPr>
        <w:t xml:space="preserve"> A Contratada deverá manter no canteiro de obras os equipamentos de proteção contra incêndios, na forma da legislação em vigor.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proofErr w:type="gramStart"/>
      <w:r w:rsidRPr="00F705B6">
        <w:rPr>
          <w:rFonts w:asciiTheme="minorHAnsi" w:eastAsia="Bookman Old Style" w:hAnsiTheme="minorHAnsi" w:cstheme="minorHAnsi"/>
          <w:i/>
          <w:sz w:val="24"/>
        </w:rPr>
        <w:t>01.05 - COMUNICAÇÃO</w:t>
      </w:r>
      <w:proofErr w:type="gramEnd"/>
      <w:r w:rsidRPr="00F705B6">
        <w:rPr>
          <w:rFonts w:asciiTheme="minorHAnsi" w:eastAsia="Bookman Old Style" w:hAnsiTheme="minorHAnsi" w:cstheme="minorHAnsi"/>
          <w:i/>
          <w:sz w:val="24"/>
        </w:rPr>
        <w:t xml:space="preserve"> NA OBRA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Além das comunicações escritas entre a Contratada e o Contratante, haverá a comunicação entre os seus representantes na obra. Estes representantes são definidos a seguir, com a indicação de suas atribuições e meios de comunicação.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A contratada alocará nos serviços, em regime de tempo integral, um profissional de nível superior habilitado residente, devidamente inscrito do Conselho Regional de Engenharia, Arquitetura e Agronomia, cujo currículo tenha sido aprovado previamente pela Contratante, a fim de representá-la em tudo que se refira ao cumprimento do contrato. Este profissional não deverá ser substituído sem a prévia autorização do Contratante, que aprovará o currículo de seu substituto, devendo haver um período mínimo de atuação conjunta de 15(quinze) dias. O encarregado </w:t>
      </w:r>
      <w:r w:rsidRPr="00F705B6">
        <w:rPr>
          <w:rFonts w:asciiTheme="minorHAnsi" w:hAnsiTheme="minorHAnsi" w:cstheme="minorHAnsi"/>
          <w:sz w:val="24"/>
        </w:rPr>
        <w:lastRenderedPageBreak/>
        <w:t>terá poderes para tomar decisões em nome da Contratada. As instruções transmitidas pelo Contratante terão cunho contratual.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7517ED">
      <w:pPr>
        <w:pStyle w:val="normal0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</w:rPr>
        <w:br w:type="page"/>
      </w:r>
    </w:p>
    <w:p w:rsidR="002F1CCC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ab/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02 </w:t>
      </w:r>
      <w:r w:rsidR="004F0F89">
        <w:rPr>
          <w:rFonts w:asciiTheme="minorHAnsi" w:hAnsiTheme="minorHAnsi" w:cstheme="minorHAnsi"/>
          <w:sz w:val="24"/>
          <w:szCs w:val="24"/>
        </w:rPr>
        <w:t>–</w:t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 </w:t>
      </w:r>
      <w:r w:rsidR="004F0F89" w:rsidRPr="00192989">
        <w:rPr>
          <w:rFonts w:asciiTheme="minorHAnsi" w:hAnsiTheme="minorHAnsi" w:cstheme="minorHAnsi"/>
          <w:sz w:val="28"/>
          <w:szCs w:val="28"/>
        </w:rPr>
        <w:t>Serviços</w:t>
      </w: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 -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Demolição do balcão , Remoção de porta de ferro  e  Retirada de peças hidráulicas </w:t>
      </w: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 -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 w:rsidR="00192989">
        <w:rPr>
          <w:rFonts w:asciiTheme="minorHAnsi" w:hAnsiTheme="minorHAnsi" w:cstheme="minorHAnsi"/>
          <w:sz w:val="24"/>
          <w:szCs w:val="24"/>
        </w:rPr>
        <w:t xml:space="preserve">Adequação </w:t>
      </w:r>
      <w:r>
        <w:rPr>
          <w:rFonts w:asciiTheme="minorHAnsi" w:hAnsiTheme="minorHAnsi" w:cstheme="minorHAnsi"/>
          <w:sz w:val="24"/>
          <w:szCs w:val="24"/>
        </w:rPr>
        <w:t>de WC</w:t>
      </w: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1 – Alvenaria de embasamento. </w:t>
      </w:r>
      <w:r w:rsidR="00DD0056">
        <w:rPr>
          <w:rFonts w:asciiTheme="minorHAnsi" w:hAnsiTheme="minorHAnsi" w:cstheme="minorHAnsi"/>
          <w:sz w:val="24"/>
          <w:szCs w:val="24"/>
        </w:rPr>
        <w:t xml:space="preserve">Paredes em tijolos cerâmicos </w:t>
      </w:r>
      <w:proofErr w:type="gramStart"/>
      <w:r w:rsidR="00DD0056">
        <w:rPr>
          <w:rFonts w:asciiTheme="minorHAnsi" w:hAnsiTheme="minorHAnsi" w:cstheme="minorHAnsi"/>
          <w:sz w:val="24"/>
          <w:szCs w:val="24"/>
        </w:rPr>
        <w:t>6</w:t>
      </w:r>
      <w:proofErr w:type="gramEnd"/>
      <w:r w:rsidR="00DD0056">
        <w:rPr>
          <w:rFonts w:asciiTheme="minorHAnsi" w:hAnsiTheme="minorHAnsi" w:cstheme="minorHAnsi"/>
          <w:sz w:val="24"/>
          <w:szCs w:val="24"/>
        </w:rPr>
        <w:t xml:space="preserve"> furos, assentados a chato (tijolo deitado) até a cota 20 cm abaixo do nível do piso interno atual.</w:t>
      </w:r>
    </w:p>
    <w:p w:rsidR="00DD0056" w:rsidRDefault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>2 – Viga baldrame em toda projeção das paredes a serem erguidas, viga de concreto armado, 14x20cm, armados em 4ɸ 10 (3/8”), estribos ɸ 4,2mm cada 20cm.</w:t>
      </w:r>
    </w:p>
    <w:p w:rsidR="00DD0056" w:rsidRDefault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Concreto utilizado, concreto 20 </w:t>
      </w:r>
      <w:proofErr w:type="spellStart"/>
      <w:r>
        <w:rPr>
          <w:rFonts w:asciiTheme="minorHAnsi" w:hAnsiTheme="minorHAnsi" w:cstheme="minorHAnsi"/>
          <w:sz w:val="24"/>
          <w:szCs w:val="24"/>
        </w:rPr>
        <w:t>Mpa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:rsidR="00DD0056" w:rsidRDefault="00DD0056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3 – Alvenaria de elevação, tijolos cerâmicos 6 furos, assentados a chato (tijolo deitado) até a cota 20 cm abaixo do nível da laje </w:t>
      </w:r>
      <w:proofErr w:type="spellStart"/>
      <w:r>
        <w:rPr>
          <w:rFonts w:asciiTheme="minorHAnsi" w:hAnsiTheme="minorHAnsi" w:cstheme="minorHAnsi"/>
          <w:sz w:val="24"/>
          <w:szCs w:val="24"/>
        </w:rPr>
        <w:t>fôrro</w:t>
      </w:r>
      <w:proofErr w:type="spellEnd"/>
      <w:r>
        <w:rPr>
          <w:rFonts w:asciiTheme="minorHAnsi" w:hAnsiTheme="minorHAnsi" w:cstheme="minorHAnsi"/>
          <w:sz w:val="24"/>
          <w:szCs w:val="24"/>
        </w:rPr>
        <w:t>. (pé direito da laje = 2,70m).</w:t>
      </w:r>
    </w:p>
    <w:p w:rsidR="00DD0056" w:rsidRDefault="00DD0056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>4 – viga da cobertura, idem viga baldrame.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607DE" w:rsidRPr="00DD0056" w:rsidRDefault="005607DE" w:rsidP="005607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5 -  Laje da cobertura. Laje </w:t>
      </w:r>
      <w:proofErr w:type="gramStart"/>
      <w:r>
        <w:rPr>
          <w:rFonts w:asciiTheme="minorHAnsi" w:hAnsiTheme="minorHAnsi" w:cstheme="minorHAnsi"/>
          <w:sz w:val="24"/>
          <w:szCs w:val="24"/>
        </w:rPr>
        <w:t>pré moldada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para cobertura, capa de concreto 4 cm, com acabamento na parte superior com massa cimento/areia/impermeabilizante.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>6 - Tubulações hidráulicas.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Tubulação hidráulica em tubo de PVC marrom soldável, </w:t>
      </w:r>
      <w:proofErr w:type="gramStart"/>
      <w:r>
        <w:rPr>
          <w:rFonts w:asciiTheme="minorHAnsi" w:hAnsiTheme="minorHAnsi" w:cstheme="minorHAnsi"/>
          <w:sz w:val="24"/>
          <w:szCs w:val="24"/>
        </w:rPr>
        <w:t>ɸ ¾”</w:t>
      </w:r>
      <w:proofErr w:type="gramEnd"/>
      <w:r>
        <w:rPr>
          <w:rFonts w:asciiTheme="minorHAnsi" w:hAnsiTheme="minorHAnsi" w:cstheme="minorHAnsi"/>
          <w:sz w:val="24"/>
          <w:szCs w:val="24"/>
        </w:rPr>
        <w:t>, embutidas na parede. A alimentação será por ligação na tubulação existente.</w:t>
      </w:r>
    </w:p>
    <w:p w:rsidR="0076321A" w:rsidRDefault="007632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Instalar Registro de </w:t>
      </w:r>
      <w:proofErr w:type="gramStart"/>
      <w:r>
        <w:rPr>
          <w:rFonts w:asciiTheme="minorHAnsi" w:hAnsiTheme="minorHAnsi" w:cstheme="minorHAnsi"/>
          <w:sz w:val="24"/>
          <w:szCs w:val="24"/>
        </w:rPr>
        <w:t>gaveta ,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sendo um para WC e um para alimentar pia da cozinha.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>7 – Tubulações sanitárias.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Tubulação sanitária em PVC branco ESGOTO, diâmetros 40, 50 e </w:t>
      </w:r>
      <w:proofErr w:type="gramStart"/>
      <w:r>
        <w:rPr>
          <w:rFonts w:asciiTheme="minorHAnsi" w:hAnsiTheme="minorHAnsi" w:cstheme="minorHAnsi"/>
          <w:sz w:val="24"/>
          <w:szCs w:val="24"/>
        </w:rPr>
        <w:t>100mm</w:t>
      </w:r>
      <w:proofErr w:type="gramEnd"/>
      <w:r>
        <w:rPr>
          <w:rFonts w:asciiTheme="minorHAnsi" w:hAnsiTheme="minorHAnsi" w:cstheme="minorHAnsi"/>
          <w:sz w:val="24"/>
          <w:szCs w:val="24"/>
        </w:rPr>
        <w:t>, embutidas no solo  e paredes  e ligadas à caixa de esgoto existente</w:t>
      </w:r>
      <w:r w:rsidR="00A97193">
        <w:rPr>
          <w:rFonts w:asciiTheme="minorHAnsi" w:hAnsiTheme="minorHAnsi" w:cstheme="minorHAnsi"/>
          <w:sz w:val="24"/>
          <w:szCs w:val="24"/>
        </w:rPr>
        <w:t>. C</w:t>
      </w:r>
      <w:r>
        <w:rPr>
          <w:rFonts w:asciiTheme="minorHAnsi" w:hAnsiTheme="minorHAnsi" w:cstheme="minorHAnsi"/>
          <w:sz w:val="24"/>
          <w:szCs w:val="24"/>
        </w:rPr>
        <w:t xml:space="preserve">onstruir caixa de passagem com tijolos </w:t>
      </w:r>
      <w:proofErr w:type="gramStart"/>
      <w:r>
        <w:rPr>
          <w:rFonts w:asciiTheme="minorHAnsi" w:hAnsiTheme="minorHAnsi" w:cstheme="minorHAnsi"/>
          <w:sz w:val="24"/>
          <w:szCs w:val="24"/>
        </w:rPr>
        <w:t>6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furos, caixa 40x40cm, embutida no solo, com tampa de concreto armado.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>8 – Acabamento de paredes, teto  e piso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Todas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paredes do WC revestidas em azulejo branco, tipo extra, </w:t>
      </w:r>
      <w:proofErr w:type="spellStart"/>
      <w:r w:rsidRPr="00A97193">
        <w:rPr>
          <w:rFonts w:asciiTheme="minorHAnsi" w:hAnsiTheme="minorHAnsi" w:cstheme="minorHAnsi"/>
          <w:i/>
          <w:sz w:val="24"/>
          <w:szCs w:val="24"/>
        </w:rPr>
        <w:t>Gyotoku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A97193">
        <w:rPr>
          <w:rFonts w:asciiTheme="minorHAnsi" w:hAnsiTheme="minorHAnsi" w:cstheme="minorHAnsi"/>
          <w:i/>
          <w:sz w:val="24"/>
          <w:szCs w:val="24"/>
        </w:rPr>
        <w:t>Eliane, Incepa</w:t>
      </w:r>
      <w:r>
        <w:rPr>
          <w:rFonts w:asciiTheme="minorHAnsi" w:hAnsiTheme="minorHAnsi" w:cstheme="minorHAnsi"/>
          <w:sz w:val="24"/>
          <w:szCs w:val="24"/>
        </w:rPr>
        <w:t xml:space="preserve"> ou similar,  30x30 ou 40x40, rejunte branco;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Revestimento do teto em chapisco/ emboço </w:t>
      </w:r>
      <w:proofErr w:type="spellStart"/>
      <w:r>
        <w:rPr>
          <w:rFonts w:asciiTheme="minorHAnsi" w:hAnsiTheme="minorHAnsi" w:cstheme="minorHAnsi"/>
          <w:sz w:val="24"/>
          <w:szCs w:val="24"/>
        </w:rPr>
        <w:t>paulosta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pintura látex branco;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Revestimento do piso em </w:t>
      </w:r>
      <w:proofErr w:type="spellStart"/>
      <w:r>
        <w:rPr>
          <w:rFonts w:asciiTheme="minorHAnsi" w:hAnsiTheme="minorHAnsi" w:cstheme="minorHAnsi"/>
          <w:sz w:val="24"/>
          <w:szCs w:val="24"/>
        </w:rPr>
        <w:t>granilite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 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9 – Batentes e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>
        <w:rPr>
          <w:rFonts w:asciiTheme="minorHAnsi" w:hAnsiTheme="minorHAnsi" w:cstheme="minorHAnsi"/>
          <w:sz w:val="24"/>
          <w:szCs w:val="24"/>
        </w:rPr>
        <w:t>portas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Batentes de madeira, com largura compatível com largura da parede;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Portas </w:t>
      </w:r>
      <w:proofErr w:type="gramStart"/>
      <w:r>
        <w:rPr>
          <w:rFonts w:asciiTheme="minorHAnsi" w:hAnsiTheme="minorHAnsi" w:cstheme="minorHAnsi"/>
          <w:sz w:val="24"/>
          <w:szCs w:val="24"/>
        </w:rPr>
        <w:t>lisas, de chapa compensada</w:t>
      </w:r>
      <w:r w:rsidR="00064C63">
        <w:rPr>
          <w:rFonts w:asciiTheme="minorHAnsi" w:hAnsiTheme="minorHAnsi" w:cstheme="minorHAnsi"/>
          <w:sz w:val="24"/>
          <w:szCs w:val="24"/>
        </w:rPr>
        <w:t>, com acabamento em verniz brilhante</w:t>
      </w:r>
      <w:proofErr w:type="gramEnd"/>
      <w:r w:rsidR="00064C63">
        <w:rPr>
          <w:rFonts w:asciiTheme="minorHAnsi" w:hAnsiTheme="minorHAnsi" w:cstheme="minorHAnsi"/>
          <w:sz w:val="24"/>
          <w:szCs w:val="24"/>
        </w:rPr>
        <w:t>;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Fechaduras em metal cromado, padrão médio.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>10 – Janelas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Janelas em esquadria metálica, tipo basculante, com padrão semelhante à esquadria existente. Acabamento final com pintura esmalte, cor branca; Vidros para janelas, vidro comum incolor, </w:t>
      </w:r>
      <w:proofErr w:type="gramStart"/>
      <w:r>
        <w:rPr>
          <w:rFonts w:asciiTheme="minorHAnsi" w:hAnsiTheme="minorHAnsi" w:cstheme="minorHAnsi"/>
          <w:sz w:val="24"/>
          <w:szCs w:val="24"/>
        </w:rPr>
        <w:t>4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mm;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001A1A" w:rsidRDefault="00001A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>11 – Louças sanitárias</w:t>
      </w:r>
    </w:p>
    <w:p w:rsidR="00001A1A" w:rsidRDefault="00001A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4966C1">
        <w:rPr>
          <w:rFonts w:asciiTheme="minorHAnsi" w:hAnsiTheme="minorHAnsi" w:cstheme="minorHAnsi"/>
          <w:sz w:val="24"/>
          <w:szCs w:val="24"/>
        </w:rPr>
        <w:t>Vaso</w:t>
      </w:r>
      <w:r>
        <w:rPr>
          <w:rFonts w:asciiTheme="minorHAnsi" w:hAnsiTheme="minorHAnsi" w:cstheme="minorHAnsi"/>
          <w:sz w:val="24"/>
          <w:szCs w:val="24"/>
        </w:rPr>
        <w:t xml:space="preserve"> sanitári</w:t>
      </w:r>
      <w:r w:rsidR="004966C1">
        <w:rPr>
          <w:rFonts w:asciiTheme="minorHAnsi" w:hAnsiTheme="minorHAnsi" w:cstheme="minorHAnsi"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</w:rPr>
        <w:t>, louça branca, com caixa de descarga acoplada;</w:t>
      </w:r>
    </w:p>
    <w:p w:rsidR="00C93D78" w:rsidRDefault="00C93D78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5E610C" w:rsidTr="005E610C">
        <w:tc>
          <w:tcPr>
            <w:tcW w:w="4223" w:type="dxa"/>
          </w:tcPr>
          <w:p w:rsidR="005E610C" w:rsidRDefault="005E610C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10C" w:rsidRDefault="004966C1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Vaso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E61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End"/>
            <w:r w:rsidR="005E610C">
              <w:rPr>
                <w:rFonts w:asciiTheme="minorHAnsi" w:hAnsiTheme="minorHAnsi" w:cstheme="minorHAnsi"/>
                <w:sz w:val="24"/>
                <w:szCs w:val="24"/>
              </w:rPr>
              <w:t>sanitári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5E610C">
              <w:rPr>
                <w:rFonts w:asciiTheme="minorHAnsi" w:hAnsiTheme="minorHAnsi" w:cstheme="minorHAnsi"/>
                <w:sz w:val="24"/>
                <w:szCs w:val="24"/>
              </w:rPr>
              <w:t xml:space="preserve"> c/ caixa </w:t>
            </w:r>
            <w:proofErr w:type="spellStart"/>
            <w:r w:rsidR="005E610C">
              <w:rPr>
                <w:rFonts w:asciiTheme="minorHAnsi" w:hAnsiTheme="minorHAnsi" w:cstheme="minorHAnsi"/>
                <w:sz w:val="24"/>
                <w:szCs w:val="24"/>
              </w:rPr>
              <w:t>aoplada</w:t>
            </w:r>
            <w:proofErr w:type="spellEnd"/>
            <w:r w:rsidR="009140F3">
              <w:rPr>
                <w:rFonts w:asciiTheme="minorHAnsi" w:hAnsiTheme="minorHAnsi" w:cstheme="minorHAnsi"/>
                <w:sz w:val="24"/>
                <w:szCs w:val="24"/>
              </w:rPr>
              <w:t xml:space="preserve"> - m</w:t>
            </w:r>
            <w:r w:rsidR="005E610C">
              <w:rPr>
                <w:rFonts w:asciiTheme="minorHAnsi" w:hAnsiTheme="minorHAnsi" w:cstheme="minorHAnsi"/>
                <w:sz w:val="24"/>
                <w:szCs w:val="24"/>
              </w:rPr>
              <w:t xml:space="preserve">odelo </w:t>
            </w:r>
          </w:p>
          <w:p w:rsidR="004966C1" w:rsidRDefault="004966C1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1733F" w:rsidRDefault="0041733F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  <w:p w:rsidR="004966C1" w:rsidRDefault="004966C1" w:rsidP="00DC403D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 vaso a ser instalado no WC para cadeirantes deverá ter </w:t>
            </w:r>
            <w:r w:rsidR="00DC403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 cm, medida do piso ao assento.</w:t>
            </w:r>
          </w:p>
          <w:p w:rsidR="0041733F" w:rsidRDefault="0041733F" w:rsidP="00DC403D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4" w:type="dxa"/>
          </w:tcPr>
          <w:p w:rsidR="005E610C" w:rsidRDefault="005E610C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610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1676400" cy="1676400"/>
                  <wp:effectExtent l="19050" t="0" r="0" b="0"/>
                  <wp:docPr id="5" name="Imagem 1" descr="http://static.madeiramadeira.com.br/prd/43500/43548/43548_6_zoom_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.madeiramadeira.com.br/prd/43500/43548/43548_6_zoom_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421" w:rsidRDefault="00B95421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5421" w:rsidRDefault="00B95421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5421" w:rsidRDefault="00001A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001A1A" w:rsidRDefault="00001A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Lavatório, branco, de coluna, com torneira de pressão.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97193" w:rsidRDefault="005E610C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E610C">
        <w:t xml:space="preserve"> </w:t>
      </w: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5E610C" w:rsidTr="005E610C">
        <w:tc>
          <w:tcPr>
            <w:tcW w:w="4223" w:type="dxa"/>
          </w:tcPr>
          <w:p w:rsidR="005E610C" w:rsidRDefault="005E610C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610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1085850" cy="1085850"/>
                  <wp:effectExtent l="19050" t="0" r="0" b="0"/>
                  <wp:docPr id="2" name="Imagem 4" descr="http://www.tigraoderamos.com.br/produtos/imagens/3530_S_12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igraoderamos.com.br/produtos/imagens/3530_S_12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4" w:type="dxa"/>
          </w:tcPr>
          <w:p w:rsidR="005E610C" w:rsidRDefault="005E610C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610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873802" cy="809625"/>
                  <wp:effectExtent l="19050" t="0" r="2498" b="0"/>
                  <wp:docPr id="3" name="Imagem 7" descr="Torneira De Lavatorio 1/4 Volta 1198 C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rneira De Lavatorio 1/4 Volta 1198 C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802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10C" w:rsidTr="005E610C">
        <w:tc>
          <w:tcPr>
            <w:tcW w:w="4223" w:type="dxa"/>
          </w:tcPr>
          <w:p w:rsidR="005E610C" w:rsidRDefault="005E610C" w:rsidP="009140F3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Lavatório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modelo </w:t>
            </w:r>
          </w:p>
          <w:p w:rsidR="0041733F" w:rsidRDefault="0041733F" w:rsidP="009140F3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  <w:tc>
          <w:tcPr>
            <w:tcW w:w="4224" w:type="dxa"/>
          </w:tcPr>
          <w:p w:rsidR="005E610C" w:rsidRDefault="005E610C" w:rsidP="009140F3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Torneira do lavatório- modelo </w:t>
            </w:r>
          </w:p>
          <w:p w:rsidR="0041733F" w:rsidRDefault="0041733F" w:rsidP="009140F3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2pç</w:t>
            </w:r>
          </w:p>
        </w:tc>
      </w:tr>
    </w:tbl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97193" w:rsidRPr="003F0308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3F0308">
        <w:rPr>
          <w:rFonts w:asciiTheme="minorHAnsi" w:hAnsiTheme="minorHAnsi" w:cstheme="minorHAnsi"/>
          <w:sz w:val="24"/>
          <w:szCs w:val="24"/>
        </w:rPr>
        <w:tab/>
      </w:r>
    </w:p>
    <w:p w:rsidR="00A97193" w:rsidRPr="003F0308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F1CCC" w:rsidRDefault="009140F3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 w:rsidR="00686B3D">
        <w:rPr>
          <w:rFonts w:asciiTheme="minorHAnsi" w:hAnsiTheme="minorHAnsi" w:cstheme="minorHAnsi"/>
          <w:sz w:val="24"/>
          <w:szCs w:val="24"/>
        </w:rPr>
        <w:t>II.</w:t>
      </w:r>
      <w:proofErr w:type="gramEnd"/>
      <w:r w:rsidR="00686B3D">
        <w:rPr>
          <w:rFonts w:asciiTheme="minorHAnsi" w:hAnsiTheme="minorHAnsi" w:cstheme="minorHAnsi"/>
          <w:sz w:val="24"/>
          <w:szCs w:val="24"/>
        </w:rPr>
        <w:t>12-</w:t>
      </w:r>
      <w:r w:rsidR="003F0308" w:rsidRPr="003F0308">
        <w:rPr>
          <w:rFonts w:asciiTheme="minorHAnsi" w:hAnsiTheme="minorHAnsi" w:cstheme="minorHAnsi"/>
          <w:sz w:val="24"/>
          <w:szCs w:val="24"/>
        </w:rPr>
        <w:t xml:space="preserve">Barra </w:t>
      </w:r>
      <w:r w:rsidR="00686B3D">
        <w:rPr>
          <w:rFonts w:asciiTheme="minorHAnsi" w:hAnsiTheme="minorHAnsi" w:cstheme="minorHAnsi"/>
          <w:sz w:val="24"/>
          <w:szCs w:val="24"/>
        </w:rPr>
        <w:t>de apoio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diam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. </w:t>
      </w:r>
      <w:proofErr w:type="gramStart"/>
      <w:r>
        <w:rPr>
          <w:rFonts w:asciiTheme="minorHAnsi" w:hAnsiTheme="minorHAnsi" w:cstheme="minorHAnsi"/>
          <w:sz w:val="24"/>
          <w:szCs w:val="24"/>
        </w:rPr>
        <w:t>4cm</w:t>
      </w:r>
      <w:proofErr w:type="gramEnd"/>
      <w:r>
        <w:rPr>
          <w:rFonts w:asciiTheme="minorHAnsi" w:hAnsiTheme="minorHAnsi" w:cstheme="minorHAnsi"/>
          <w:sz w:val="24"/>
          <w:szCs w:val="24"/>
        </w:rPr>
        <w:t>, de metal cromado, 5</w:t>
      </w:r>
      <w:r w:rsidR="0041733F">
        <w:rPr>
          <w:rFonts w:asciiTheme="minorHAnsi" w:hAnsiTheme="minorHAnsi" w:cstheme="minorHAnsi"/>
          <w:sz w:val="24"/>
          <w:szCs w:val="24"/>
        </w:rPr>
        <w:t>0 cm de comprimento, 2 peças;</w:t>
      </w:r>
    </w:p>
    <w:p w:rsidR="009140F3" w:rsidRDefault="007B266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>13 – Papeleira para papel higiênico  rolo grande, de PVC, fixação na parede, uma para cada vaso sanitário.</w:t>
      </w:r>
    </w:p>
    <w:p w:rsidR="0019692B" w:rsidRDefault="0019692B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8567" w:type="dxa"/>
        <w:tblLook w:val="04A0"/>
      </w:tblPr>
      <w:tblGrid>
        <w:gridCol w:w="4283"/>
        <w:gridCol w:w="4284"/>
      </w:tblGrid>
      <w:tr w:rsidR="0019692B" w:rsidTr="0019692B">
        <w:trPr>
          <w:trHeight w:val="1695"/>
        </w:trPr>
        <w:tc>
          <w:tcPr>
            <w:tcW w:w="4283" w:type="dxa"/>
          </w:tcPr>
          <w:p w:rsidR="0019692B" w:rsidRDefault="0019692B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Papeleira em PVC branco </w:t>
            </w:r>
            <w:r w:rsidR="0041733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modelo</w:t>
            </w:r>
          </w:p>
          <w:p w:rsidR="0041733F" w:rsidRDefault="0041733F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1733F" w:rsidRDefault="0041733F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  <w:tc>
          <w:tcPr>
            <w:tcW w:w="4284" w:type="dxa"/>
          </w:tcPr>
          <w:p w:rsidR="0019692B" w:rsidRDefault="0019692B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00" cy="952500"/>
                  <wp:effectExtent l="19050" t="0" r="0" b="0"/>
                  <wp:docPr id="6" name="Imagem 10" descr="Papeleira / Suporte de Papel Higiênico para rolos de 300 ou 500 metros em ABS branco com chave especial - Cód.: 40.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apeleira / Suporte de Papel Higiênico para rolos de 300 ou 500 metros em ABS branco com chave especial - Cód.: 40.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692B" w:rsidRDefault="0019692B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47EF3" w:rsidRDefault="00421DB0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II.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14 – TOALHEIRA </w:t>
      </w: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421DB0" w:rsidTr="00421DB0">
        <w:tc>
          <w:tcPr>
            <w:tcW w:w="4223" w:type="dxa"/>
          </w:tcPr>
          <w:p w:rsidR="00421DB0" w:rsidRDefault="00421DB0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Toalheira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em PVC branco </w:t>
            </w:r>
            <w:r w:rsidR="0041733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modelo</w:t>
            </w:r>
          </w:p>
          <w:p w:rsidR="0041733F" w:rsidRDefault="0041733F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1733F" w:rsidRDefault="0041733F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  <w:tc>
          <w:tcPr>
            <w:tcW w:w="4224" w:type="dxa"/>
          </w:tcPr>
          <w:p w:rsidR="00421DB0" w:rsidRDefault="00421DB0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857250"/>
                  <wp:effectExtent l="19050" t="0" r="0" b="0"/>
                  <wp:docPr id="19" name="Imagem 19" descr="http://www.brumax.com.br/data/brumax/item-image/11607_toalheiro-auto-corte-para-papel-bobina-000008591-000008591fk-original_000100363_000100358fk_x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brumax.com.br/data/brumax/item-image/11607_toalheiro-auto-corte-para-papel-bobina-000008591-000008591fk-original_000100363_000100358fk_x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6B3D" w:rsidRDefault="00686B3D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427F2" w:rsidRDefault="005427F2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III - ATENDIMENTO – COZINHA – DEPÓSITO</w:t>
      </w: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Ver detalhes nas folhas de desenho </w:t>
      </w:r>
      <w:r w:rsidRPr="00AB4854">
        <w:rPr>
          <w:rFonts w:asciiTheme="minorHAnsi" w:hAnsiTheme="minorHAnsi" w:cstheme="minorHAnsi"/>
          <w:i/>
          <w:sz w:val="24"/>
          <w:szCs w:val="24"/>
        </w:rPr>
        <w:t>Vista1</w:t>
      </w:r>
      <w:r>
        <w:rPr>
          <w:rFonts w:asciiTheme="minorHAnsi" w:hAnsiTheme="minorHAnsi" w:cstheme="minorHAnsi"/>
          <w:sz w:val="24"/>
          <w:szCs w:val="24"/>
        </w:rPr>
        <w:t xml:space="preserve"> e </w:t>
      </w:r>
      <w:r w:rsidRPr="00AB4854">
        <w:rPr>
          <w:rFonts w:asciiTheme="minorHAnsi" w:hAnsiTheme="minorHAnsi" w:cstheme="minorHAnsi"/>
          <w:i/>
          <w:sz w:val="24"/>
          <w:szCs w:val="24"/>
        </w:rPr>
        <w:t xml:space="preserve">Vista </w:t>
      </w:r>
      <w:proofErr w:type="gramStart"/>
      <w:r w:rsidRPr="00AB4854">
        <w:rPr>
          <w:rFonts w:asciiTheme="minorHAnsi" w:hAnsiTheme="minorHAnsi" w:cstheme="minorHAnsi"/>
          <w:i/>
          <w:sz w:val="24"/>
          <w:szCs w:val="24"/>
        </w:rPr>
        <w:t>2</w:t>
      </w:r>
      <w:proofErr w:type="gramEnd"/>
    </w:p>
    <w:p w:rsidR="00300ED1" w:rsidRDefault="00300ED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300ED1" w:rsidRDefault="00300ED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III.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1 – Balcão: balcão com base em tijolo aparente,  e=10 cm, alinhado e aprumado, com frisos de 1 cm, altura 0,90m; tampo em concreto armado, e=10 cm, armado com malha de ferro ɸ 4,2mm, malha 10x10cm. Tampo revestido com granito, sendo </w:t>
      </w:r>
      <w:proofErr w:type="gramStart"/>
      <w:r>
        <w:rPr>
          <w:rFonts w:asciiTheme="minorHAnsi" w:hAnsiTheme="minorHAnsi" w:cstheme="minorHAnsi"/>
          <w:sz w:val="24"/>
          <w:szCs w:val="24"/>
        </w:rPr>
        <w:t>granito cores sugeridas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:  </w:t>
      </w:r>
      <w:r w:rsidRPr="00300ED1">
        <w:rPr>
          <w:rFonts w:asciiTheme="minorHAnsi" w:hAnsiTheme="minorHAnsi" w:cstheme="minorHAnsi"/>
          <w:i/>
          <w:sz w:val="24"/>
          <w:szCs w:val="24"/>
        </w:rPr>
        <w:t>Dallas branco</w:t>
      </w:r>
      <w:r>
        <w:rPr>
          <w:rFonts w:asciiTheme="minorHAnsi" w:hAnsiTheme="minorHAnsi" w:cstheme="minorHAnsi"/>
          <w:sz w:val="24"/>
          <w:szCs w:val="24"/>
        </w:rPr>
        <w:t xml:space="preserve"> para parte superior e boleados; cor </w:t>
      </w:r>
      <w:r w:rsidRPr="00300ED1">
        <w:rPr>
          <w:rFonts w:asciiTheme="minorHAnsi" w:hAnsiTheme="minorHAnsi" w:cstheme="minorHAnsi"/>
          <w:i/>
          <w:sz w:val="24"/>
          <w:szCs w:val="24"/>
        </w:rPr>
        <w:t xml:space="preserve">amarelo Icaraí </w:t>
      </w:r>
      <w:r>
        <w:rPr>
          <w:rFonts w:asciiTheme="minorHAnsi" w:hAnsiTheme="minorHAnsi" w:cstheme="minorHAnsi"/>
          <w:sz w:val="24"/>
          <w:szCs w:val="24"/>
        </w:rPr>
        <w:t xml:space="preserve">para saias (faixas). </w:t>
      </w:r>
    </w:p>
    <w:p w:rsidR="00300ED1" w:rsidRDefault="00300ED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Internamente ao balcão, </w:t>
      </w:r>
      <w:proofErr w:type="gramStart"/>
      <w:r>
        <w:rPr>
          <w:rFonts w:asciiTheme="minorHAnsi" w:hAnsiTheme="minorHAnsi" w:cstheme="minorHAnsi"/>
          <w:sz w:val="24"/>
          <w:szCs w:val="24"/>
        </w:rPr>
        <w:t>todas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paredes e fundo, acabamento em azulejo branco.</w:t>
      </w:r>
    </w:p>
    <w:p w:rsidR="00405B6C" w:rsidRDefault="00405B6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parte frontal do balcão, fechamento com vidro fixo, temperado,</w:t>
      </w:r>
      <w:r w:rsidR="002E52F9">
        <w:rPr>
          <w:rFonts w:asciiTheme="minorHAnsi" w:hAnsiTheme="minorHAnsi" w:cstheme="minorHAnsi"/>
          <w:sz w:val="24"/>
          <w:szCs w:val="24"/>
        </w:rPr>
        <w:t xml:space="preserve"> incolor,</w:t>
      </w:r>
      <w:proofErr w:type="gramStart"/>
      <w:r w:rsidR="002E52F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6mm, fixados com </w:t>
      </w:r>
      <w:proofErr w:type="spellStart"/>
      <w:r>
        <w:rPr>
          <w:rFonts w:asciiTheme="minorHAnsi" w:hAnsiTheme="minorHAnsi" w:cstheme="minorHAnsi"/>
          <w:sz w:val="24"/>
          <w:szCs w:val="24"/>
        </w:rPr>
        <w:t>baguetes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de alumínio.</w:t>
      </w:r>
    </w:p>
    <w:p w:rsidR="00405B6C" w:rsidRDefault="00405B6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71064" w:rsidRDefault="0057106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III.</w:t>
      </w:r>
      <w:proofErr w:type="gramEnd"/>
      <w:r>
        <w:rPr>
          <w:rFonts w:asciiTheme="minorHAnsi" w:hAnsiTheme="minorHAnsi" w:cstheme="minorHAnsi"/>
          <w:sz w:val="24"/>
          <w:szCs w:val="24"/>
        </w:rPr>
        <w:t>2 – Fechamento da cozinha:</w:t>
      </w:r>
    </w:p>
    <w:p w:rsidR="00571064" w:rsidRDefault="0057106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Até 1,0m de altura, parede em balcão, seguindo detalhes do item </w:t>
      </w:r>
      <w:proofErr w:type="gramStart"/>
      <w:r>
        <w:rPr>
          <w:rFonts w:asciiTheme="minorHAnsi" w:hAnsiTheme="minorHAnsi" w:cstheme="minorHAnsi"/>
          <w:sz w:val="24"/>
          <w:szCs w:val="24"/>
        </w:rPr>
        <w:t>III.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1; acima do balcão, fechamento em vidro temperado fixo, incolor, até altura de 2,70 (teto), armado com </w:t>
      </w:r>
      <w:proofErr w:type="spellStart"/>
      <w:r>
        <w:rPr>
          <w:rFonts w:asciiTheme="minorHAnsi" w:hAnsiTheme="minorHAnsi" w:cstheme="minorHAnsi"/>
          <w:sz w:val="24"/>
          <w:szCs w:val="24"/>
        </w:rPr>
        <w:t>sesquadrias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de alumínio. Na comunicação cozinha x atendimento, porta de passagem, porta de vidro temperado, em três folhas, de correr.</w:t>
      </w: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III.</w:t>
      </w:r>
      <w:proofErr w:type="gramEnd"/>
      <w:r>
        <w:rPr>
          <w:rFonts w:asciiTheme="minorHAnsi" w:hAnsiTheme="minorHAnsi" w:cstheme="minorHAnsi"/>
          <w:sz w:val="24"/>
          <w:szCs w:val="24"/>
        </w:rPr>
        <w:t>3 – Depósito:</w:t>
      </w: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Paredes em alvenaria de tijolos </w:t>
      </w:r>
      <w:proofErr w:type="gramStart"/>
      <w:r>
        <w:rPr>
          <w:rFonts w:asciiTheme="minorHAnsi" w:hAnsiTheme="minorHAnsi" w:cstheme="minorHAnsi"/>
          <w:sz w:val="24"/>
          <w:szCs w:val="24"/>
        </w:rPr>
        <w:t>6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furos, assentados a chato, com acabamento de chapisco, emboço paulista e pintura látex branco.</w:t>
      </w: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III.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4 – </w:t>
      </w:r>
      <w:proofErr w:type="spellStart"/>
      <w:r>
        <w:rPr>
          <w:rFonts w:asciiTheme="minorHAnsi" w:hAnsiTheme="minorHAnsi" w:cstheme="minorHAnsi"/>
          <w:sz w:val="24"/>
          <w:szCs w:val="24"/>
        </w:rPr>
        <w:t>Exauustor</w:t>
      </w:r>
      <w:proofErr w:type="spellEnd"/>
      <w:r>
        <w:rPr>
          <w:rFonts w:asciiTheme="minorHAnsi" w:hAnsiTheme="minorHAnsi" w:cstheme="minorHAnsi"/>
          <w:sz w:val="24"/>
          <w:szCs w:val="24"/>
        </w:rPr>
        <w:t>:</w:t>
      </w:r>
    </w:p>
    <w:p w:rsidR="00AB4854" w:rsidRDefault="0073567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Instalar um exaustor elétrico, com interruptor próximo </w:t>
      </w:r>
      <w:proofErr w:type="gramStart"/>
      <w:r>
        <w:rPr>
          <w:rFonts w:asciiTheme="minorHAnsi" w:hAnsiTheme="minorHAnsi" w:cstheme="minorHAnsi"/>
          <w:sz w:val="24"/>
          <w:szCs w:val="24"/>
        </w:rPr>
        <w:t>à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pia.</w:t>
      </w: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735671" w:rsidTr="00735671">
        <w:tc>
          <w:tcPr>
            <w:tcW w:w="4223" w:type="dxa"/>
          </w:tcPr>
          <w:p w:rsidR="00735671" w:rsidRDefault="00735671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35671" w:rsidRDefault="00735671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Exaustor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>de parede - modelo</w:t>
            </w:r>
          </w:p>
        </w:tc>
        <w:tc>
          <w:tcPr>
            <w:tcW w:w="4224" w:type="dxa"/>
          </w:tcPr>
          <w:p w:rsidR="00735671" w:rsidRDefault="00735671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52525" cy="1139930"/>
                  <wp:effectExtent l="19050" t="0" r="9525" b="0"/>
                  <wp:docPr id="22" name="Imagem 22" descr="http://www.garraprodutos.com.br/imgs/produtos/9649677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garraprodutos.com.br/imgs/produtos/9649677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827" cy="1144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5671" w:rsidRDefault="0073567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71064" w:rsidRDefault="0057106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71064" w:rsidRDefault="00403633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IV – Abrigo de gás:</w:t>
      </w:r>
    </w:p>
    <w:p w:rsidR="00403633" w:rsidRDefault="00403633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Ver detalhe na </w:t>
      </w:r>
      <w:proofErr w:type="spellStart"/>
      <w:r>
        <w:rPr>
          <w:rFonts w:asciiTheme="minorHAnsi" w:hAnsiTheme="minorHAnsi" w:cstheme="minorHAnsi"/>
          <w:sz w:val="24"/>
          <w:szCs w:val="24"/>
        </w:rPr>
        <w:t>folhade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desenho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 w:rsidRPr="00403633">
        <w:rPr>
          <w:rFonts w:asciiTheme="minorHAnsi" w:hAnsiTheme="minorHAnsi" w:cstheme="minorHAnsi"/>
          <w:i/>
          <w:sz w:val="24"/>
          <w:szCs w:val="24"/>
        </w:rPr>
        <w:t>Vista 3</w:t>
      </w:r>
    </w:p>
    <w:p w:rsidR="00403633" w:rsidRDefault="00403633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Externo à edificação, abaixo da janela, construir um abrigo de gás, com colunas de concreto armado, armados com </w:t>
      </w:r>
      <w:proofErr w:type="gramStart"/>
      <w:r>
        <w:rPr>
          <w:rFonts w:asciiTheme="minorHAnsi" w:hAnsiTheme="minorHAnsi" w:cstheme="minorHAnsi"/>
          <w:sz w:val="24"/>
          <w:szCs w:val="24"/>
        </w:rPr>
        <w:t>4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ɸ 8,0mm, estribos 4,2mm cada 20 cm, altura do abrigo de 1,70 m, com laje de concreto na parte superior</w:t>
      </w:r>
      <w:r w:rsidR="008100BC">
        <w:rPr>
          <w:rFonts w:asciiTheme="minorHAnsi" w:hAnsiTheme="minorHAnsi" w:cstheme="minorHAnsi"/>
          <w:sz w:val="24"/>
          <w:szCs w:val="24"/>
        </w:rPr>
        <w:t>; fechamentos laterais e porta, em tela metálica de aço galvanizado.</w:t>
      </w:r>
    </w:p>
    <w:p w:rsidR="008100BC" w:rsidRDefault="008100B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8100BC" w:rsidRDefault="008100B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 – Forro.</w:t>
      </w:r>
    </w:p>
    <w:p w:rsidR="008100BC" w:rsidRDefault="008100B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Em toda área existente (10,40 x 17,40)m, executar </w:t>
      </w:r>
      <w:proofErr w:type="spellStart"/>
      <w:r>
        <w:rPr>
          <w:rFonts w:asciiTheme="minorHAnsi" w:hAnsiTheme="minorHAnsi" w:cstheme="minorHAnsi"/>
          <w:sz w:val="24"/>
          <w:szCs w:val="24"/>
        </w:rPr>
        <w:t>fôrro</w:t>
      </w:r>
      <w:proofErr w:type="spellEnd"/>
      <w:r>
        <w:rPr>
          <w:rFonts w:asciiTheme="minorHAnsi" w:hAnsiTheme="minorHAnsi" w:cstheme="minorHAnsi"/>
          <w:sz w:val="24"/>
          <w:szCs w:val="24"/>
        </w:rPr>
        <w:t>, em PVC branco, com armações e suportes próprios.</w:t>
      </w: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VI – Piso.</w:t>
      </w: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Toda área, revestimento com piso tipo </w:t>
      </w:r>
      <w:proofErr w:type="spellStart"/>
      <w:r>
        <w:rPr>
          <w:rFonts w:asciiTheme="minorHAnsi" w:hAnsiTheme="minorHAnsi" w:cstheme="minorHAnsi"/>
          <w:sz w:val="24"/>
          <w:szCs w:val="24"/>
        </w:rPr>
        <w:t>granilite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, com juntas de dilatação plástico, polido mecanicamente e rodapé de </w:t>
      </w:r>
      <w:proofErr w:type="spellStart"/>
      <w:r>
        <w:rPr>
          <w:rFonts w:asciiTheme="minorHAnsi" w:hAnsiTheme="minorHAnsi" w:cstheme="minorHAnsi"/>
          <w:sz w:val="24"/>
          <w:szCs w:val="24"/>
        </w:rPr>
        <w:t>granilite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de </w:t>
      </w:r>
      <w:proofErr w:type="gramStart"/>
      <w:r>
        <w:rPr>
          <w:rFonts w:asciiTheme="minorHAnsi" w:hAnsiTheme="minorHAnsi" w:cstheme="minorHAnsi"/>
          <w:sz w:val="24"/>
          <w:szCs w:val="24"/>
        </w:rPr>
        <w:t>7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cm.</w:t>
      </w: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VII – Instalação elétrica.</w:t>
      </w: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Executar tubulações elétricas tipo aparente, em tubos de ferro galvanizados, tomadas e interruptores aparentes.</w:t>
      </w:r>
    </w:p>
    <w:p w:rsidR="007862AC" w:rsidRDefault="0074626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Luminárias, nos tetos, com lâmpadas fluorescentes, calhas de sobrepor.</w:t>
      </w:r>
    </w:p>
    <w:p w:rsidR="00E07C96" w:rsidRDefault="00E07C9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07C96" w:rsidRDefault="00E07C9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VIII </w:t>
      </w:r>
      <w:proofErr w:type="gramStart"/>
      <w:r>
        <w:rPr>
          <w:rFonts w:asciiTheme="minorHAnsi" w:hAnsiTheme="minorHAnsi" w:cstheme="minorHAnsi"/>
          <w:sz w:val="24"/>
          <w:szCs w:val="24"/>
        </w:rPr>
        <w:t>–re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pintura.</w:t>
      </w:r>
    </w:p>
    <w:p w:rsidR="00E07C96" w:rsidRDefault="00E07C9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Nas esquadrias metálicas existentes, executar pequenos reparos com massa plástica e fazer a pintura global em </w:t>
      </w:r>
      <w:proofErr w:type="gramStart"/>
      <w:r>
        <w:rPr>
          <w:rFonts w:asciiTheme="minorHAnsi" w:hAnsiTheme="minorHAnsi" w:cstheme="minorHAnsi"/>
          <w:sz w:val="24"/>
          <w:szCs w:val="24"/>
        </w:rPr>
        <w:t>todas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esquadrias, com tinta esmalte, cor branco.</w:t>
      </w:r>
    </w:p>
    <w:p w:rsidR="00E07C96" w:rsidRDefault="00E07C9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UENP – Divisão de Obras e Manutenção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Lincoln </w:t>
      </w:r>
      <w:proofErr w:type="spellStart"/>
      <w:r>
        <w:rPr>
          <w:rFonts w:asciiTheme="minorHAnsi" w:hAnsiTheme="minorHAnsi" w:cstheme="minorHAnsi"/>
          <w:sz w:val="24"/>
          <w:szCs w:val="24"/>
        </w:rPr>
        <w:t>Makoto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Nozaki</w:t>
      </w:r>
      <w:proofErr w:type="spellEnd"/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Eng. Civil CREA PR 9.555/D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Cornélio Procópio PR </w:t>
      </w:r>
      <w:r w:rsidR="00A17E62">
        <w:rPr>
          <w:rFonts w:asciiTheme="minorHAnsi" w:hAnsiTheme="minorHAnsi" w:cstheme="minorHAnsi"/>
          <w:sz w:val="24"/>
          <w:szCs w:val="24"/>
        </w:rPr>
        <w:t>25</w:t>
      </w:r>
      <w:r>
        <w:rPr>
          <w:rFonts w:asciiTheme="minorHAnsi" w:hAnsiTheme="minorHAnsi" w:cstheme="minorHAnsi"/>
          <w:sz w:val="24"/>
          <w:szCs w:val="24"/>
        </w:rPr>
        <w:t xml:space="preserve"> de </w:t>
      </w:r>
      <w:r w:rsidR="00A17E62">
        <w:rPr>
          <w:rFonts w:asciiTheme="minorHAnsi" w:hAnsiTheme="minorHAnsi" w:cstheme="minorHAnsi"/>
          <w:sz w:val="24"/>
          <w:szCs w:val="24"/>
        </w:rPr>
        <w:t>Agosto</w:t>
      </w:r>
      <w:r>
        <w:rPr>
          <w:rFonts w:asciiTheme="minorHAnsi" w:hAnsiTheme="minorHAnsi" w:cstheme="minorHAnsi"/>
          <w:sz w:val="24"/>
          <w:szCs w:val="24"/>
        </w:rPr>
        <w:t xml:space="preserve"> de 201</w:t>
      </w:r>
      <w:r w:rsidR="00A17E62">
        <w:rPr>
          <w:rFonts w:asciiTheme="minorHAnsi" w:hAnsiTheme="minorHAnsi" w:cstheme="minorHAnsi"/>
          <w:sz w:val="24"/>
          <w:szCs w:val="24"/>
        </w:rPr>
        <w:t>4</w:t>
      </w:r>
    </w:p>
    <w:p w:rsidR="00A17E62" w:rsidRDefault="00A17E62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rPr>
          <w:rFonts w:eastAsia="Times New Roman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5B51DE" w:rsidRDefault="005B51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B51DE" w:rsidRDefault="005B51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B51DE" w:rsidRDefault="005B51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B51DE" w:rsidRDefault="005B51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 w:rsidP="005B51DE">
      <w:pPr>
        <w:pStyle w:val="normal0"/>
        <w:tabs>
          <w:tab w:val="left" w:pos="709"/>
          <w:tab w:val="left" w:pos="8931"/>
        </w:tabs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ANEXOS</w:t>
      </w:r>
    </w:p>
    <w:p w:rsidR="005B51DE" w:rsidRDefault="005B51DE" w:rsidP="005B51DE">
      <w:pPr>
        <w:pStyle w:val="normal0"/>
        <w:tabs>
          <w:tab w:val="left" w:pos="709"/>
          <w:tab w:val="left" w:pos="8931"/>
        </w:tabs>
        <w:jc w:val="center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CRONOGRAMA FÍSICO FINANCEIRO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DESENHOS, EM TAMANHO A4, </w:t>
      </w:r>
      <w:r w:rsidR="00034F97">
        <w:rPr>
          <w:rFonts w:asciiTheme="minorHAnsi" w:hAnsiTheme="minorHAnsi" w:cstheme="minorHAnsi"/>
          <w:sz w:val="24"/>
          <w:szCs w:val="24"/>
        </w:rPr>
        <w:t xml:space="preserve">EM ARQUIVOS </w:t>
      </w:r>
      <w:proofErr w:type="spellStart"/>
      <w:r w:rsidR="00034F97">
        <w:rPr>
          <w:rFonts w:asciiTheme="minorHAnsi" w:hAnsiTheme="minorHAnsi" w:cstheme="minorHAnsi"/>
          <w:sz w:val="24"/>
          <w:szCs w:val="24"/>
        </w:rPr>
        <w:t>pdf</w:t>
      </w:r>
      <w:proofErr w:type="spellEnd"/>
      <w:r w:rsidR="00034F97">
        <w:rPr>
          <w:rFonts w:asciiTheme="minorHAnsi" w:hAnsiTheme="minorHAnsi" w:cstheme="minorHAnsi"/>
          <w:sz w:val="24"/>
          <w:szCs w:val="24"/>
        </w:rPr>
        <w:t>.</w:t>
      </w:r>
    </w:p>
    <w:p w:rsidR="00AA1FBC" w:rsidRDefault="00AA1FBC">
      <w:pPr>
        <w:rPr>
          <w:rFonts w:eastAsia="Times New Roman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034F97" w:rsidRPr="003F0308" w:rsidRDefault="00034F97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sectPr w:rsidR="00034F97" w:rsidRPr="003F0308" w:rsidSect="002F1CCC">
      <w:headerReference w:type="default" r:id="rId14"/>
      <w:footerReference w:type="default" r:id="rId15"/>
      <w:pgSz w:w="11907" w:h="16839"/>
      <w:pgMar w:top="1418" w:right="1800" w:bottom="1418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122" w:rsidRDefault="00536122" w:rsidP="002E2528">
      <w:pPr>
        <w:spacing w:after="0" w:line="240" w:lineRule="auto"/>
      </w:pPr>
      <w:r>
        <w:separator/>
      </w:r>
    </w:p>
  </w:endnote>
  <w:endnote w:type="continuationSeparator" w:id="0">
    <w:p w:rsidR="00536122" w:rsidRDefault="00536122" w:rsidP="002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7575"/>
      <w:docPartObj>
        <w:docPartGallery w:val="Page Numbers (Bottom of Page)"/>
        <w:docPartUnique/>
      </w:docPartObj>
    </w:sdtPr>
    <w:sdtContent>
      <w:p w:rsidR="002410F8" w:rsidRDefault="00276B29">
        <w:pPr>
          <w:pStyle w:val="Rodap"/>
          <w:jc w:val="right"/>
        </w:pPr>
        <w:fldSimple w:instr=" PAGE   \* MERGEFORMAT ">
          <w:r w:rsidR="00A17E62">
            <w:rPr>
              <w:noProof/>
            </w:rPr>
            <w:t>12</w:t>
          </w:r>
        </w:fldSimple>
      </w:p>
    </w:sdtContent>
  </w:sdt>
  <w:p w:rsidR="002410F8" w:rsidRDefault="002410F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122" w:rsidRDefault="00536122" w:rsidP="002E2528">
      <w:pPr>
        <w:spacing w:after="0" w:line="240" w:lineRule="auto"/>
      </w:pPr>
      <w:r>
        <w:separator/>
      </w:r>
    </w:p>
  </w:footnote>
  <w:footnote w:type="continuationSeparator" w:id="0">
    <w:p w:rsidR="00536122" w:rsidRDefault="00536122" w:rsidP="002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28" w:rsidRDefault="002E2528">
    <w:pPr>
      <w:pStyle w:val="Cabealho"/>
    </w:pPr>
    <w:r>
      <w:t>UENP – CPP</w:t>
    </w:r>
  </w:p>
  <w:p w:rsidR="002E2528" w:rsidRDefault="002E2528">
    <w:pPr>
      <w:pStyle w:val="Cabealho"/>
    </w:pPr>
    <w:r>
      <w:t>CANTINA-REFORMA</w:t>
    </w:r>
  </w:p>
  <w:p w:rsidR="002E2528" w:rsidRDefault="002E252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0A44"/>
    <w:multiLevelType w:val="multilevel"/>
    <w:tmpl w:val="668C9558"/>
    <w:lvl w:ilvl="0">
      <w:start w:val="11"/>
      <w:numFmt w:val="bullet"/>
      <w:lvlText w:val="●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1CCC"/>
    <w:rsid w:val="00001A1A"/>
    <w:rsid w:val="0003225C"/>
    <w:rsid w:val="00034F97"/>
    <w:rsid w:val="00064C63"/>
    <w:rsid w:val="000A0203"/>
    <w:rsid w:val="0013273B"/>
    <w:rsid w:val="00147EF3"/>
    <w:rsid w:val="00192989"/>
    <w:rsid w:val="0019692B"/>
    <w:rsid w:val="0021618E"/>
    <w:rsid w:val="002410F8"/>
    <w:rsid w:val="00276B29"/>
    <w:rsid w:val="00296A4F"/>
    <w:rsid w:val="002A5F5B"/>
    <w:rsid w:val="002E2528"/>
    <w:rsid w:val="002E52F9"/>
    <w:rsid w:val="002F1CCC"/>
    <w:rsid w:val="00300ED1"/>
    <w:rsid w:val="003F0308"/>
    <w:rsid w:val="003F3D51"/>
    <w:rsid w:val="00403633"/>
    <w:rsid w:val="00405B6C"/>
    <w:rsid w:val="0041733F"/>
    <w:rsid w:val="00421DB0"/>
    <w:rsid w:val="0048218E"/>
    <w:rsid w:val="004966C1"/>
    <w:rsid w:val="004E20D6"/>
    <w:rsid w:val="004F0F89"/>
    <w:rsid w:val="005029F3"/>
    <w:rsid w:val="00536122"/>
    <w:rsid w:val="005427F2"/>
    <w:rsid w:val="005607DE"/>
    <w:rsid w:val="00571064"/>
    <w:rsid w:val="005B51DE"/>
    <w:rsid w:val="005E610C"/>
    <w:rsid w:val="00683338"/>
    <w:rsid w:val="00686B3D"/>
    <w:rsid w:val="006D6624"/>
    <w:rsid w:val="00735671"/>
    <w:rsid w:val="00746266"/>
    <w:rsid w:val="007517ED"/>
    <w:rsid w:val="0076321A"/>
    <w:rsid w:val="00783743"/>
    <w:rsid w:val="007862AC"/>
    <w:rsid w:val="00792AAB"/>
    <w:rsid w:val="007B2661"/>
    <w:rsid w:val="008100BC"/>
    <w:rsid w:val="00823F24"/>
    <w:rsid w:val="0082728B"/>
    <w:rsid w:val="00852D76"/>
    <w:rsid w:val="00861F20"/>
    <w:rsid w:val="00873543"/>
    <w:rsid w:val="008C21C0"/>
    <w:rsid w:val="009071EF"/>
    <w:rsid w:val="009140F3"/>
    <w:rsid w:val="009463D4"/>
    <w:rsid w:val="009517C4"/>
    <w:rsid w:val="00955ED7"/>
    <w:rsid w:val="009C3DB4"/>
    <w:rsid w:val="00A17826"/>
    <w:rsid w:val="00A17E62"/>
    <w:rsid w:val="00A443A0"/>
    <w:rsid w:val="00A77E16"/>
    <w:rsid w:val="00A97193"/>
    <w:rsid w:val="00AA1FBC"/>
    <w:rsid w:val="00AB4854"/>
    <w:rsid w:val="00B2438E"/>
    <w:rsid w:val="00B523A9"/>
    <w:rsid w:val="00B95421"/>
    <w:rsid w:val="00BB0AF5"/>
    <w:rsid w:val="00BE7744"/>
    <w:rsid w:val="00C612A5"/>
    <w:rsid w:val="00C773A8"/>
    <w:rsid w:val="00C85019"/>
    <w:rsid w:val="00C93D78"/>
    <w:rsid w:val="00CD34AC"/>
    <w:rsid w:val="00CD6101"/>
    <w:rsid w:val="00D561C4"/>
    <w:rsid w:val="00D67018"/>
    <w:rsid w:val="00DC403D"/>
    <w:rsid w:val="00DD0056"/>
    <w:rsid w:val="00E07C96"/>
    <w:rsid w:val="00E104CD"/>
    <w:rsid w:val="00F705B6"/>
    <w:rsid w:val="00F85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16"/>
  </w:style>
  <w:style w:type="paragraph" w:styleId="Ttulo1">
    <w:name w:val="heading 1"/>
    <w:basedOn w:val="normal0"/>
    <w:next w:val="normal0"/>
    <w:rsid w:val="002F1CCC"/>
    <w:p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2F1CCC"/>
    <w:p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2F1CCC"/>
    <w:p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2F1CCC"/>
    <w:pPr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2F1CCC"/>
    <w:p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2F1CCC"/>
    <w:p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C612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2F1C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">
    <w:name w:val="Title"/>
    <w:basedOn w:val="normal0"/>
    <w:next w:val="normal0"/>
    <w:rsid w:val="002F1CCC"/>
    <w:pPr>
      <w:spacing w:before="480" w:after="120"/>
    </w:pPr>
    <w:rPr>
      <w:b/>
      <w:sz w:val="72"/>
    </w:rPr>
  </w:style>
  <w:style w:type="paragraph" w:styleId="Subttulo">
    <w:name w:val="Subtitle"/>
    <w:basedOn w:val="normal0"/>
    <w:next w:val="normal0"/>
    <w:rsid w:val="002F1CC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Forte">
    <w:name w:val="Strong"/>
    <w:basedOn w:val="Fontepargpadro"/>
    <w:uiPriority w:val="22"/>
    <w:qFormat/>
    <w:rsid w:val="0082728B"/>
    <w:rPr>
      <w:b/>
      <w:bCs/>
    </w:rPr>
  </w:style>
  <w:style w:type="character" w:styleId="TtulodoLivro">
    <w:name w:val="Book Title"/>
    <w:basedOn w:val="Fontepargpadro"/>
    <w:uiPriority w:val="33"/>
    <w:qFormat/>
    <w:rsid w:val="00C612A5"/>
    <w:rPr>
      <w:b/>
      <w:bCs/>
      <w:smallCaps/>
      <w:spacing w:val="5"/>
    </w:rPr>
  </w:style>
  <w:style w:type="character" w:customStyle="1" w:styleId="Ttulo7Char">
    <w:name w:val="Título 7 Char"/>
    <w:basedOn w:val="Fontepargpadro"/>
    <w:link w:val="Ttulo7"/>
    <w:uiPriority w:val="9"/>
    <w:rsid w:val="00C61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F2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E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528"/>
  </w:style>
  <w:style w:type="paragraph" w:styleId="Rodap">
    <w:name w:val="footer"/>
    <w:basedOn w:val="Normal"/>
    <w:link w:val="Rodap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D4B6E-A18E-4E9C-9AB7-2BB96040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3370</Words>
  <Characters>18202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BIBLIOTECA - AMPLIAÇÃO.docx</vt:lpstr>
    </vt:vector>
  </TitlesOfParts>
  <Company/>
  <LinksUpToDate>false</LinksUpToDate>
  <CharactersWithSpaces>21529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BIBLIOTECA - AMPLIAÇÃO.docx</dc:title>
  <dc:creator>Usuario</dc:creator>
  <cp:lastModifiedBy>User</cp:lastModifiedBy>
  <cp:revision>44</cp:revision>
  <dcterms:created xsi:type="dcterms:W3CDTF">2013-11-12T23:59:00Z</dcterms:created>
  <dcterms:modified xsi:type="dcterms:W3CDTF">2014-08-25T18:26:00Z</dcterms:modified>
</cp:coreProperties>
</file>